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469" w:rsidRPr="00894AF3" w:rsidRDefault="000F6469" w:rsidP="000F646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lang w:bidi="fa-IR"/>
        </w:rPr>
      </w:pPr>
      <w:r w:rsidRPr="00894AF3">
        <w:rPr>
          <w:rFonts w:ascii="Times New Roman" w:hAnsi="Times New Roman" w:cs="Times New Roman"/>
          <w:b/>
          <w:bCs/>
          <w:sz w:val="28"/>
          <w:szCs w:val="28"/>
          <w:lang w:bidi="fa-IR"/>
        </w:rPr>
        <w:t>Graphical Abstract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0F6469" w:rsidRPr="00894AF3" w:rsidTr="00C75EE4">
        <w:trPr>
          <w:trHeight w:val="1471"/>
        </w:trPr>
        <w:tc>
          <w:tcPr>
            <w:tcW w:w="9576" w:type="dxa"/>
          </w:tcPr>
          <w:p w:rsidR="000F6469" w:rsidRPr="00894AF3" w:rsidRDefault="003C5977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59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The thermodynamic studies of 6-(4-chlorophenyl)-1, 2, 3, 4-tetrahydro-2,4-dioxopyrimidine-5-carbonitrile in 60% DMSO in the temperature range 298 to 313 K</w:t>
            </w:r>
            <w:r w:rsidR="000F6469" w:rsidRPr="00894AF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3C5977" w:rsidRDefault="003C5977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3C5977">
              <w:rPr>
                <w:rFonts w:ascii="Times New Roman" w:hAnsi="Times New Roman" w:cs="Times New Roman"/>
              </w:rPr>
              <w:t>Manoj R. Gaware</w:t>
            </w:r>
          </w:p>
          <w:p w:rsidR="003C5977" w:rsidRDefault="003C5977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C5977" w:rsidRDefault="00405D1F" w:rsidP="003C5977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bidi="mr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27E75B4" wp14:editId="58766922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582295</wp:posOffset>
                      </wp:positionV>
                      <wp:extent cx="818515" cy="294005"/>
                      <wp:effectExtent l="0" t="0" r="19685" b="10795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8515" cy="29400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5D1F" w:rsidRPr="00405D1F" w:rsidRDefault="00405D1F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405D1F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60% DMSO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margin-left:178.4pt;margin-top:45.85pt;width:64.45pt;height:23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" fillcolor="white [3201]" strokecolor="#8064a2 [3207]" strokeweight="2pt">
                      <v:textbox>
                        <w:txbxContent>
                          <w:p w:rsidR="00405D1F" w:rsidRPr="00405D1F" w:rsidRDefault="00405D1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05D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60% DMSO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lang w:bidi="mr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04EA6" wp14:editId="13161DB5">
                      <wp:simplePos x="0" y="0"/>
                      <wp:positionH relativeFrom="column">
                        <wp:posOffset>2200275</wp:posOffset>
                      </wp:positionH>
                      <wp:positionV relativeFrom="paragraph">
                        <wp:posOffset>883920</wp:posOffset>
                      </wp:positionV>
                      <wp:extent cx="962025" cy="198755"/>
                      <wp:effectExtent l="0" t="19050" r="47625" b="29845"/>
                      <wp:wrapNone/>
                      <wp:docPr id="3" name="Right Arrow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19875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Right Arrow 3" o:spid="_x0000_s1026" type="#_x0000_t13" style="position:absolute;margin-left:173.25pt;margin-top:69.6pt;width:75.75pt;height:1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" adj="19369" fillcolor="#4f81bd [3204]" strokecolor="#243f60 [1604]" strokeweight="2pt"/>
                  </w:pict>
                </mc:Fallback>
              </mc:AlternateContent>
            </w:r>
            <w:r w:rsidR="003C5977">
              <w:rPr>
                <w:rFonts w:ascii="Times New Roman" w:hAnsi="Times New Roman" w:cs="Times New Roman"/>
                <w:noProof/>
                <w:lang w:bidi="mr-IN"/>
              </w:rPr>
              <w:drawing>
                <wp:inline distT="0" distB="0" distL="0" distR="0" wp14:anchorId="4F0B191C" wp14:editId="77CF1A30">
                  <wp:extent cx="2202511" cy="16538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552" cy="16591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C5977">
              <w:rPr>
                <w:rFonts w:ascii="Times New Roman" w:hAnsi="Times New Roman" w:cs="Times New Roman"/>
              </w:rPr>
              <w:t xml:space="preserve">                                </w:t>
            </w:r>
            <w:r w:rsidR="00716E52" w:rsidRPr="00716E52">
              <w:rPr>
                <w:rFonts w:ascii="Times New Roman" w:hAnsi="Times New Roman" w:cs="Times New Roman"/>
                <w:b/>
                <w:bCs/>
              </w:rPr>
              <w:drawing>
                <wp:inline distT="0" distB="0" distL="0" distR="0">
                  <wp:extent cx="2552369" cy="1940119"/>
                  <wp:effectExtent l="19050" t="19050" r="19685" b="22225"/>
                  <wp:docPr id="6" name="Char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3C5977" w:rsidRDefault="003C5977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3C5977" w:rsidRDefault="003C5977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  <w:p w:rsidR="000F6469" w:rsidRPr="00894AF3" w:rsidRDefault="000F6469" w:rsidP="00C75E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  <w:bookmarkStart w:id="0" w:name="_GoBack"/>
        <w:bookmarkEnd w:id="0"/>
      </w:tr>
    </w:tbl>
    <w:p w:rsidR="000F6469" w:rsidRPr="00894AF3" w:rsidRDefault="000F6469" w:rsidP="000F6469">
      <w:pPr>
        <w:pStyle w:val="NormalWeb"/>
        <w:spacing w:before="0" w:beforeAutospacing="0" w:after="0" w:afterAutospacing="0" w:line="360" w:lineRule="auto"/>
        <w:jc w:val="both"/>
        <w:rPr>
          <w:rFonts w:eastAsia="Calibri"/>
          <w:lang w:bidi="fa-IR"/>
        </w:rPr>
      </w:pPr>
    </w:p>
    <w:p w:rsidR="006F3CF5" w:rsidRDefault="006F3CF5"/>
    <w:sectPr w:rsidR="006F3CF5" w:rsidSect="000F6469">
      <w:pgSz w:w="12240" w:h="15840"/>
      <w:pgMar w:top="1440" w:right="1440" w:bottom="1440" w:left="1440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469"/>
    <w:rsid w:val="000F6469"/>
    <w:rsid w:val="003C5977"/>
    <w:rsid w:val="00405D1F"/>
    <w:rsid w:val="00482D83"/>
    <w:rsid w:val="006F3CF5"/>
    <w:rsid w:val="0071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6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6469"/>
    <w:pPr>
      <w:spacing w:before="100" w:beforeAutospacing="1" w:after="100" w:afterAutospacing="1" w:line="26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469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6469"/>
    <w:pPr>
      <w:spacing w:before="100" w:beforeAutospacing="1" w:after="100" w:afterAutospacing="1" w:line="26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59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59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2384469323087006"/>
          <c:y val="5.3206176043637005E-2"/>
          <c:w val="0.67323446542564525"/>
          <c:h val="0.74743817358025799"/>
        </c:manualLayout>
      </c:layout>
      <c:scatterChart>
        <c:scatterStyle val="lineMarker"/>
        <c:varyColors val="0"/>
        <c:ser>
          <c:idx val="0"/>
          <c:order val="0"/>
          <c:tx>
            <c:v>0.002 mol L-1</c:v>
          </c:tx>
          <c:spPr>
            <a:ln w="28525">
              <a:noFill/>
            </a:ln>
          </c:spPr>
          <c:trendline>
            <c:spPr>
              <a:ln w="15847"/>
            </c:spPr>
            <c:trendlineType val="poly"/>
            <c:order val="3"/>
            <c:dispRSqr val="0"/>
            <c:dispEq val="0"/>
          </c:trendline>
          <c:xVal>
            <c:numRef>
              <c:f>Sheet1!$A$2:$A$5</c:f>
              <c:numCache>
                <c:formatCode>General</c:formatCode>
                <c:ptCount val="4"/>
                <c:pt idx="0">
                  <c:v>3.1949000000000001E-3</c:v>
                </c:pt>
                <c:pt idx="1">
                  <c:v>3.2468000000000002E-3</c:v>
                </c:pt>
                <c:pt idx="2">
                  <c:v>3.3002999999999999E-3</c:v>
                </c:pt>
                <c:pt idx="3">
                  <c:v>3.356E-3</c:v>
                </c:pt>
              </c:numCache>
            </c:numRef>
          </c:xVal>
          <c:yVal>
            <c:numRef>
              <c:f>Sheet1!$B$2:$B$5</c:f>
              <c:numCache>
                <c:formatCode>General</c:formatCode>
                <c:ptCount val="4"/>
                <c:pt idx="0">
                  <c:v>2.836E-2</c:v>
                </c:pt>
                <c:pt idx="1">
                  <c:v>2.836E-2</c:v>
                </c:pt>
                <c:pt idx="2">
                  <c:v>1.7649999999999999E-2</c:v>
                </c:pt>
                <c:pt idx="3">
                  <c:v>4.403E-2</c:v>
                </c:pt>
              </c:numCache>
            </c:numRef>
          </c:yVal>
          <c:smooth val="0"/>
        </c:ser>
        <c:ser>
          <c:idx val="1"/>
          <c:order val="1"/>
          <c:tx>
            <c:v>0.004 mol L-1</c:v>
          </c:tx>
          <c:spPr>
            <a:ln w="28525">
              <a:noFill/>
            </a:ln>
          </c:spPr>
          <c:trendline>
            <c:spPr>
              <a:ln w="15847"/>
            </c:spPr>
            <c:trendlineType val="poly"/>
            <c:order val="3"/>
            <c:dispRSqr val="0"/>
            <c:dispEq val="0"/>
          </c:trendline>
          <c:xVal>
            <c:numRef>
              <c:f>Sheet1!$F$2:$F$5</c:f>
              <c:numCache>
                <c:formatCode>General</c:formatCode>
                <c:ptCount val="4"/>
                <c:pt idx="0">
                  <c:v>3.1949000000000001E-3</c:v>
                </c:pt>
                <c:pt idx="1">
                  <c:v>3.2468000000000002E-3</c:v>
                </c:pt>
                <c:pt idx="2">
                  <c:v>3.3002999999999999E-3</c:v>
                </c:pt>
                <c:pt idx="3">
                  <c:v>3.356E-3</c:v>
                </c:pt>
              </c:numCache>
            </c:numRef>
          </c:xVal>
          <c:yVal>
            <c:numRef>
              <c:f>Sheet1!$G$2:$G$5</c:f>
              <c:numCache>
                <c:formatCode>General</c:formatCode>
                <c:ptCount val="4"/>
                <c:pt idx="0">
                  <c:v>1.7489999999999999E-2</c:v>
                </c:pt>
                <c:pt idx="1">
                  <c:v>2.12E-2</c:v>
                </c:pt>
                <c:pt idx="2">
                  <c:v>1.8450000000000001E-2</c:v>
                </c:pt>
                <c:pt idx="3">
                  <c:v>4.3400000000000001E-2</c:v>
                </c:pt>
              </c:numCache>
            </c:numRef>
          </c:yVal>
          <c:smooth val="0"/>
        </c:ser>
        <c:ser>
          <c:idx val="2"/>
          <c:order val="2"/>
          <c:tx>
            <c:v>0.006 mol L-1</c:v>
          </c:tx>
          <c:spPr>
            <a:ln w="28525">
              <a:noFill/>
            </a:ln>
          </c:spPr>
          <c:marker>
            <c:spPr>
              <a:ln w="0"/>
            </c:spPr>
          </c:marker>
          <c:trendline>
            <c:spPr>
              <a:ln w="15847"/>
            </c:spPr>
            <c:trendlineType val="poly"/>
            <c:order val="3"/>
            <c:dispRSqr val="0"/>
            <c:dispEq val="0"/>
          </c:trendline>
          <c:xVal>
            <c:numRef>
              <c:f>Sheet1!$J$2:$J$5</c:f>
              <c:numCache>
                <c:formatCode>General</c:formatCode>
                <c:ptCount val="4"/>
                <c:pt idx="0">
                  <c:v>3.1949000000000001E-3</c:v>
                </c:pt>
                <c:pt idx="1">
                  <c:v>3.2468000000000002E-3</c:v>
                </c:pt>
                <c:pt idx="2">
                  <c:v>3.3002999999999999E-3</c:v>
                </c:pt>
                <c:pt idx="3">
                  <c:v>3.356E-3</c:v>
                </c:pt>
              </c:numCache>
            </c:numRef>
          </c:xVal>
          <c:yVal>
            <c:numRef>
              <c:f>Sheet1!$K$2:$K$5</c:f>
              <c:numCache>
                <c:formatCode>General</c:formatCode>
                <c:ptCount val="4"/>
                <c:pt idx="0">
                  <c:v>1.8579999999999999E-2</c:v>
                </c:pt>
                <c:pt idx="1">
                  <c:v>2.2179999999999998E-2</c:v>
                </c:pt>
                <c:pt idx="2">
                  <c:v>1.949E-2</c:v>
                </c:pt>
                <c:pt idx="3">
                  <c:v>4.5519999999999998E-2</c:v>
                </c:pt>
              </c:numCache>
            </c:numRef>
          </c:yVal>
          <c:smooth val="0"/>
        </c:ser>
        <c:ser>
          <c:idx val="3"/>
          <c:order val="3"/>
          <c:tx>
            <c:v>0.008 mol L-1</c:v>
          </c:tx>
          <c:spPr>
            <a:ln w="28525">
              <a:noFill/>
            </a:ln>
          </c:spPr>
          <c:trendline>
            <c:spPr>
              <a:ln w="15847"/>
            </c:spPr>
            <c:trendlineType val="poly"/>
            <c:order val="3"/>
            <c:dispRSqr val="0"/>
            <c:dispEq val="0"/>
          </c:trendline>
          <c:xVal>
            <c:numRef>
              <c:f>Sheet1!$N$2:$N$5</c:f>
              <c:numCache>
                <c:formatCode>General</c:formatCode>
                <c:ptCount val="4"/>
                <c:pt idx="0">
                  <c:v>3.1949000000000001E-3</c:v>
                </c:pt>
                <c:pt idx="1">
                  <c:v>3.2468000000000002E-3</c:v>
                </c:pt>
                <c:pt idx="2">
                  <c:v>3.3002999999999999E-3</c:v>
                </c:pt>
                <c:pt idx="3">
                  <c:v>3.356E-3</c:v>
                </c:pt>
              </c:numCache>
            </c:numRef>
          </c:xVal>
          <c:yVal>
            <c:numRef>
              <c:f>Sheet1!$O$2:$O$5</c:f>
              <c:numCache>
                <c:formatCode>General</c:formatCode>
                <c:ptCount val="4"/>
                <c:pt idx="0">
                  <c:v>1.967E-2</c:v>
                </c:pt>
                <c:pt idx="1">
                  <c:v>2.3050000000000001E-2</c:v>
                </c:pt>
                <c:pt idx="2">
                  <c:v>2.0199999999999999E-2</c:v>
                </c:pt>
                <c:pt idx="3">
                  <c:v>4.607E-2</c:v>
                </c:pt>
              </c:numCache>
            </c:numRef>
          </c:yVal>
          <c:smooth val="0"/>
        </c:ser>
        <c:ser>
          <c:idx val="4"/>
          <c:order val="4"/>
          <c:tx>
            <c:v>0.010 mol L-1</c:v>
          </c:tx>
          <c:spPr>
            <a:ln w="28525">
              <a:noFill/>
            </a:ln>
          </c:spPr>
          <c:trendline>
            <c:spPr>
              <a:ln w="15847">
                <a:solidFill>
                  <a:sysClr val="windowText" lastClr="000000">
                    <a:shade val="95000"/>
                    <a:satMod val="105000"/>
                  </a:sysClr>
                </a:solidFill>
              </a:ln>
            </c:spPr>
            <c:trendlineType val="poly"/>
            <c:order val="3"/>
            <c:dispRSqr val="0"/>
            <c:dispEq val="0"/>
          </c:trendline>
          <c:xVal>
            <c:numRef>
              <c:f>Sheet1!$R$2:$R$5</c:f>
              <c:numCache>
                <c:formatCode>General</c:formatCode>
                <c:ptCount val="4"/>
                <c:pt idx="0">
                  <c:v>3.1949000000000001E-3</c:v>
                </c:pt>
                <c:pt idx="1">
                  <c:v>3.2468000000000002E-3</c:v>
                </c:pt>
                <c:pt idx="2">
                  <c:v>3.3002999999999999E-3</c:v>
                </c:pt>
                <c:pt idx="3">
                  <c:v>3.356E-3</c:v>
                </c:pt>
              </c:numCache>
            </c:numRef>
          </c:xVal>
          <c:yVal>
            <c:numRef>
              <c:f>Sheet1!$S$2:$S$5</c:f>
              <c:numCache>
                <c:formatCode>General</c:formatCode>
                <c:ptCount val="4"/>
                <c:pt idx="0">
                  <c:v>2.086E-2</c:v>
                </c:pt>
                <c:pt idx="1">
                  <c:v>2.3949999999999999E-2</c:v>
                </c:pt>
                <c:pt idx="2">
                  <c:v>2.0979999999999999E-2</c:v>
                </c:pt>
                <c:pt idx="3">
                  <c:v>4.6690000000000002E-2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7948992"/>
        <c:axId val="297787392"/>
      </c:scatterChart>
      <c:valAx>
        <c:axId val="25794899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898" b="1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1/T (K</a:t>
                </a:r>
                <a:r>
                  <a:rPr lang="en-US" sz="898" b="1" i="0" u="none" strike="noStrike" baseline="30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-1</a:t>
                </a:r>
                <a:r>
                  <a:rPr lang="en-US" sz="998" b="1" i="0" u="none" strike="noStrike" baseline="0">
                    <a:solidFill>
                      <a:srgbClr val="000000"/>
                    </a:solidFill>
                    <a:latin typeface="Calibri"/>
                    <a:cs typeface="Calibri"/>
                  </a:rPr>
                  <a:t>)</a:t>
                </a:r>
              </a:p>
            </c:rich>
          </c:tx>
          <c:layout>
            <c:manualLayout>
              <c:xMode val="edge"/>
              <c:yMode val="edge"/>
              <c:x val="0.4418403690728086"/>
              <c:y val="0.8902606783090660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25356">
            <a:solidFill>
              <a:schemeClr val="tx1"/>
            </a:solidFill>
          </a:ln>
        </c:spPr>
        <c:txPr>
          <a:bodyPr rot="0" vert="horz"/>
          <a:lstStyle/>
          <a:p>
            <a:pPr>
              <a:defRPr sz="998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en-US"/>
          </a:p>
        </c:txPr>
        <c:crossAx val="297787392"/>
        <c:crosses val="autoZero"/>
        <c:crossBetween val="midCat"/>
      </c:valAx>
      <c:valAx>
        <c:axId val="297787392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sz="998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US" sz="898" b="1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log </a:t>
                </a:r>
                <a:r>
                  <a:rPr lang="el-GR" sz="898" b="1" i="0" u="none" strike="noStrike" baseline="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η</a:t>
                </a:r>
                <a:r>
                  <a:rPr lang="en-US" sz="898" b="1" i="0" u="none" strike="noStrike" baseline="-25000">
                    <a:solidFill>
                      <a:srgbClr val="000000"/>
                    </a:solidFill>
                    <a:latin typeface="Times New Roman"/>
                    <a:cs typeface="Times New Roman"/>
                  </a:rPr>
                  <a:t>r</a:t>
                </a:r>
              </a:p>
            </c:rich>
          </c:tx>
          <c:layout>
            <c:manualLayout>
              <c:xMode val="edge"/>
              <c:yMode val="edge"/>
              <c:x val="2.2607790766242327E-3"/>
              <c:y val="0.38918963621167468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ln w="25356">
            <a:solidFill>
              <a:schemeClr val="tx1"/>
            </a:solidFill>
          </a:ln>
        </c:spPr>
        <c:crossAx val="257948992"/>
        <c:crosses val="autoZero"/>
        <c:crossBetween val="midCat"/>
      </c:valAx>
    </c:plotArea>
    <c:plotVisOnly val="1"/>
    <c:dispBlanksAs val="gap"/>
    <c:showDLblsOverMax val="0"/>
  </c:chart>
  <c:spPr>
    <a:ln w="38034">
      <a:solidFill>
        <a:schemeClr val="tx1"/>
      </a:solidFill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2020-06-14T08:56:00Z</dcterms:created>
  <dcterms:modified xsi:type="dcterms:W3CDTF">2020-06-14T11:37:00Z</dcterms:modified>
</cp:coreProperties>
</file>